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DB3B" w14:textId="77777777" w:rsidR="003051FA" w:rsidRDefault="003051FA"/>
    <w:tbl>
      <w:tblPr>
        <w:tblStyle w:val="TableNormal"/>
        <w:tblpPr w:leftFromText="141" w:rightFromText="141" w:vertAnchor="text" w:horzAnchor="page" w:tblpX="1304" w:tblpY="-2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262"/>
        <w:gridCol w:w="4109"/>
      </w:tblGrid>
      <w:tr w:rsidR="003051FA" w14:paraId="121A9987" w14:textId="77777777" w:rsidTr="003051FA">
        <w:trPr>
          <w:trHeight w:val="333"/>
        </w:trPr>
        <w:tc>
          <w:tcPr>
            <w:tcW w:w="9918" w:type="dxa"/>
            <w:gridSpan w:val="3"/>
            <w:shd w:val="clear" w:color="auto" w:fill="D4DCE3"/>
            <w:vAlign w:val="center"/>
          </w:tcPr>
          <w:p w14:paraId="5E1CCE13" w14:textId="77777777" w:rsidR="003051FA" w:rsidRDefault="003051FA" w:rsidP="003051FA">
            <w:pPr>
              <w:pStyle w:val="TableParagraph"/>
              <w:spacing w:line="248" w:lineRule="exact"/>
              <w:ind w:right="-8"/>
              <w:jc w:val="center"/>
              <w:rPr>
                <w:rFonts w:ascii="Calibri" w:hAnsi="Calibri"/>
                <w:b/>
              </w:rPr>
            </w:pPr>
            <w:r w:rsidRPr="00C345F7">
              <w:rPr>
                <w:rFonts w:ascii="Calibri" w:hAnsi="Calibri"/>
                <w:b/>
                <w:sz w:val="24"/>
                <w:szCs w:val="24"/>
              </w:rPr>
              <w:t>Memória de Cálculo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das </w:t>
            </w:r>
            <w:r w:rsidRPr="002772FA">
              <w:rPr>
                <w:rFonts w:ascii="Calibri" w:hAnsi="Calibri"/>
                <w:b/>
                <w:sz w:val="24"/>
                <w:szCs w:val="24"/>
              </w:rPr>
              <w:t>Reuniões</w:t>
            </w:r>
          </w:p>
        </w:tc>
      </w:tr>
      <w:tr w:rsidR="003051FA" w:rsidRPr="008166D3" w14:paraId="6AE684BA" w14:textId="77777777" w:rsidTr="003051FA">
        <w:trPr>
          <w:trHeight w:val="268"/>
        </w:trPr>
        <w:tc>
          <w:tcPr>
            <w:tcW w:w="2547" w:type="dxa"/>
          </w:tcPr>
          <w:p w14:paraId="218095BA" w14:textId="77777777" w:rsidR="003051FA" w:rsidRPr="008166D3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66D3">
              <w:rPr>
                <w:rFonts w:ascii="Calibri" w:hAnsi="Calibri" w:cs="Calibri"/>
                <w:b/>
                <w:bCs/>
                <w:sz w:val="20"/>
                <w:szCs w:val="20"/>
              </w:rPr>
              <w:t>Reunião:</w:t>
            </w:r>
          </w:p>
        </w:tc>
        <w:tc>
          <w:tcPr>
            <w:tcW w:w="7371" w:type="dxa"/>
            <w:gridSpan w:val="2"/>
          </w:tcPr>
          <w:p w14:paraId="5CFCD790" w14:textId="62D08830" w:rsidR="003051FA" w:rsidRPr="008166D3" w:rsidRDefault="009C0331" w:rsidP="003051FA">
            <w:pPr>
              <w:pStyle w:val="TableParagraph"/>
              <w:ind w:left="1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736087">
              <w:rPr>
                <w:rFonts w:ascii="Calibri" w:hAnsi="Calibri" w:cs="Calibri"/>
                <w:sz w:val="20"/>
                <w:szCs w:val="20"/>
              </w:rPr>
              <w:t>9</w:t>
            </w:r>
            <w:r w:rsidR="00E028C5">
              <w:rPr>
                <w:rFonts w:ascii="Calibri" w:hAnsi="Calibri" w:cs="Calibri"/>
                <w:sz w:val="20"/>
                <w:szCs w:val="20"/>
              </w:rPr>
              <w:t>2</w:t>
            </w:r>
            <w:r w:rsidR="003051FA" w:rsidRPr="000E0399">
              <w:rPr>
                <w:rFonts w:ascii="Calibri" w:hAnsi="Calibri" w:cs="Calibri"/>
                <w:sz w:val="20"/>
                <w:szCs w:val="20"/>
              </w:rPr>
              <w:t>ª Reunião Ordinária d</w:t>
            </w:r>
            <w:r w:rsidR="005048B6">
              <w:rPr>
                <w:rFonts w:ascii="Calibri" w:hAnsi="Calibri" w:cs="Calibri"/>
                <w:sz w:val="20"/>
                <w:szCs w:val="20"/>
              </w:rPr>
              <w:t>o</w:t>
            </w:r>
            <w:r w:rsidR="00BD25FD">
              <w:rPr>
                <w:rFonts w:ascii="Calibri" w:hAnsi="Calibri" w:cs="Calibri"/>
                <w:sz w:val="20"/>
                <w:szCs w:val="20"/>
              </w:rPr>
              <w:t xml:space="preserve"> Conselho Nacional </w:t>
            </w:r>
            <w:r w:rsidR="00736087">
              <w:rPr>
                <w:rFonts w:ascii="Calibri" w:hAnsi="Calibri" w:cs="Calibri"/>
                <w:sz w:val="20"/>
                <w:szCs w:val="20"/>
              </w:rPr>
              <w:t>de Previdência Social (CNPS)</w:t>
            </w:r>
          </w:p>
        </w:tc>
      </w:tr>
      <w:tr w:rsidR="003051FA" w:rsidRPr="008166D3" w14:paraId="2465C545" w14:textId="77777777" w:rsidTr="003051FA">
        <w:trPr>
          <w:trHeight w:val="268"/>
        </w:trPr>
        <w:tc>
          <w:tcPr>
            <w:tcW w:w="2547" w:type="dxa"/>
          </w:tcPr>
          <w:p w14:paraId="287ED679" w14:textId="77777777" w:rsidR="003051FA" w:rsidRPr="008166D3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66D3">
              <w:rPr>
                <w:rFonts w:ascii="Calibri" w:hAnsi="Calibri" w:cs="Calibri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7371" w:type="dxa"/>
            <w:gridSpan w:val="2"/>
          </w:tcPr>
          <w:p w14:paraId="24F6A006" w14:textId="60F66135" w:rsidR="003051FA" w:rsidRPr="008166D3" w:rsidRDefault="00E028C5" w:rsidP="003051FA">
            <w:pPr>
              <w:pStyle w:val="TableParagraph"/>
              <w:ind w:left="13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03</w:t>
            </w:r>
            <w:r w:rsidR="003051FA" w:rsidRPr="000E0399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11</w:t>
            </w:r>
            <w:r w:rsidR="003051FA" w:rsidRPr="000E0399">
              <w:rPr>
                <w:rFonts w:ascii="Calibri" w:hAnsi="Calibri" w:cs="Calibri"/>
                <w:sz w:val="20"/>
                <w:szCs w:val="20"/>
              </w:rPr>
              <w:t>/202</w:t>
            </w:r>
            <w:r w:rsidR="001959F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3051FA" w:rsidRPr="008166D3" w14:paraId="1175DF0D" w14:textId="77777777" w:rsidTr="003051FA">
        <w:trPr>
          <w:trHeight w:val="268"/>
        </w:trPr>
        <w:tc>
          <w:tcPr>
            <w:tcW w:w="2547" w:type="dxa"/>
            <w:vMerge w:val="restart"/>
          </w:tcPr>
          <w:p w14:paraId="6F4DBFA8" w14:textId="77777777" w:rsidR="003051FA" w:rsidRPr="004A25BE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Serviços solicitados:</w:t>
            </w:r>
          </w:p>
        </w:tc>
        <w:tc>
          <w:tcPr>
            <w:tcW w:w="3262" w:type="dxa"/>
          </w:tcPr>
          <w:p w14:paraId="14BE76D6" w14:textId="77777777" w:rsidR="003051FA" w:rsidRPr="008166D3" w:rsidRDefault="003051FA" w:rsidP="003051FA">
            <w:pPr>
              <w:pStyle w:val="TableParagraph"/>
              <w:ind w:left="13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>
              <w:rPr>
                <w:rFonts w:ascii="Calibri" w:hAnsi="Calibri" w:cs="Calibri"/>
                <w:sz w:val="20"/>
                <w:szCs w:val="20"/>
              </w:rPr>
              <w:t>x</w:t>
            </w:r>
            <w:r w:rsidRPr="004A25BE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Gravação</w:t>
            </w:r>
            <w:r w:rsidRPr="004A25BE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de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8166D3">
              <w:rPr>
                <w:rFonts w:ascii="Calibri" w:hAnsi="Calibri" w:cs="Calibri"/>
                <w:sz w:val="20"/>
                <w:szCs w:val="20"/>
              </w:rPr>
              <w:t>áudio</w:t>
            </w:r>
          </w:p>
        </w:tc>
        <w:tc>
          <w:tcPr>
            <w:tcW w:w="4109" w:type="dxa"/>
          </w:tcPr>
          <w:p w14:paraId="69E1AB4F" w14:textId="77777777" w:rsidR="003051FA" w:rsidRPr="008166D3" w:rsidRDefault="003051FA" w:rsidP="003051FA">
            <w:pPr>
              <w:pStyle w:val="TableParagraph"/>
              <w:ind w:left="13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>(  )</w:t>
            </w:r>
            <w:r w:rsidRPr="004A25BE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Sonorização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de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ambiente</w:t>
            </w:r>
          </w:p>
        </w:tc>
      </w:tr>
      <w:tr w:rsidR="003051FA" w:rsidRPr="008166D3" w14:paraId="4A5169BE" w14:textId="77777777" w:rsidTr="003051FA">
        <w:trPr>
          <w:trHeight w:val="268"/>
        </w:trPr>
        <w:tc>
          <w:tcPr>
            <w:tcW w:w="2547" w:type="dxa"/>
            <w:vMerge/>
          </w:tcPr>
          <w:p w14:paraId="71FAB808" w14:textId="77777777" w:rsidR="003051FA" w:rsidRPr="008166D3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2" w:type="dxa"/>
          </w:tcPr>
          <w:p w14:paraId="3A730198" w14:textId="77777777" w:rsidR="003051FA" w:rsidRPr="008166D3" w:rsidRDefault="003051FA" w:rsidP="003051FA">
            <w:pPr>
              <w:pStyle w:val="TableParagraph"/>
              <w:ind w:left="136"/>
              <w:rPr>
                <w:rFonts w:ascii="Calibri" w:hAnsi="Calibri" w:cs="Calibri"/>
                <w:sz w:val="20"/>
                <w:szCs w:val="20"/>
              </w:rPr>
            </w:pPr>
            <w:r w:rsidRPr="008166D3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>
              <w:rPr>
                <w:rFonts w:ascii="Calibri" w:hAnsi="Calibri" w:cs="Calibri"/>
                <w:sz w:val="20"/>
                <w:szCs w:val="20"/>
              </w:rPr>
              <w:t>x</w:t>
            </w:r>
            <w:r w:rsidRPr="008166D3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8166D3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 w:rsidRPr="008166D3">
              <w:rPr>
                <w:rFonts w:ascii="Calibri" w:hAnsi="Calibri" w:cs="Calibri"/>
                <w:sz w:val="20"/>
                <w:szCs w:val="20"/>
              </w:rPr>
              <w:t>Degravação/transcrição</w:t>
            </w:r>
          </w:p>
        </w:tc>
        <w:tc>
          <w:tcPr>
            <w:tcW w:w="4109" w:type="dxa"/>
          </w:tcPr>
          <w:p w14:paraId="6910F344" w14:textId="77777777" w:rsidR="003051FA" w:rsidRPr="008166D3" w:rsidRDefault="003051FA" w:rsidP="003051FA">
            <w:pPr>
              <w:pStyle w:val="TableParagraph"/>
              <w:ind w:left="13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>
              <w:rPr>
                <w:rFonts w:ascii="Calibri" w:hAnsi="Calibri" w:cs="Calibri"/>
                <w:sz w:val="20"/>
                <w:szCs w:val="20"/>
              </w:rPr>
              <w:t>x</w:t>
            </w:r>
            <w:r w:rsidRPr="004A25BE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4A25BE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Ata/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emória</w:t>
            </w:r>
          </w:p>
        </w:tc>
      </w:tr>
      <w:tr w:rsidR="003051FA" w:rsidRPr="008166D3" w14:paraId="34529CCF" w14:textId="77777777" w:rsidTr="003051FA">
        <w:trPr>
          <w:trHeight w:val="268"/>
        </w:trPr>
        <w:tc>
          <w:tcPr>
            <w:tcW w:w="2547" w:type="dxa"/>
          </w:tcPr>
          <w:p w14:paraId="30528966" w14:textId="77777777" w:rsidR="003051FA" w:rsidRPr="004A25BE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Horário</w:t>
            </w:r>
            <w:r w:rsidRPr="004A25BE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agendado</w:t>
            </w:r>
            <w:r w:rsidRPr="00D515C0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696DCCB1" w14:textId="2FB47C7E" w:rsidR="003051FA" w:rsidRPr="006F021C" w:rsidRDefault="00A551F4" w:rsidP="003051FA">
            <w:pPr>
              <w:pStyle w:val="TableParagraph"/>
              <w:ind w:lef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09h30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às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</w:tc>
      </w:tr>
      <w:tr w:rsidR="003051FA" w:rsidRPr="008166D3" w14:paraId="6C6A60B5" w14:textId="77777777" w:rsidTr="003051FA">
        <w:trPr>
          <w:trHeight w:val="268"/>
        </w:trPr>
        <w:tc>
          <w:tcPr>
            <w:tcW w:w="2547" w:type="dxa"/>
          </w:tcPr>
          <w:p w14:paraId="60568A5D" w14:textId="77777777" w:rsidR="003051FA" w:rsidRPr="002772FA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2F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Horário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de realização</w:t>
            </w:r>
            <w:r w:rsidRPr="002772FA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371" w:type="dxa"/>
            <w:gridSpan w:val="2"/>
          </w:tcPr>
          <w:p w14:paraId="7306F177" w14:textId="7E6F0EA4" w:rsidR="003051FA" w:rsidRPr="002772FA" w:rsidRDefault="009733F7" w:rsidP="001959F5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</w:t>
            </w:r>
            <w:r w:rsidR="00E028C5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às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E028C5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</w:tr>
      <w:tr w:rsidR="003051FA" w:rsidRPr="008166D3" w14:paraId="3385459E" w14:textId="77777777" w:rsidTr="003051FA">
        <w:trPr>
          <w:trHeight w:val="268"/>
        </w:trPr>
        <w:tc>
          <w:tcPr>
            <w:tcW w:w="9918" w:type="dxa"/>
            <w:gridSpan w:val="3"/>
            <w:shd w:val="clear" w:color="auto" w:fill="D4DCE3"/>
          </w:tcPr>
          <w:p w14:paraId="480CF0F8" w14:textId="77777777" w:rsidR="003051FA" w:rsidRPr="00C345F7" w:rsidRDefault="003051FA" w:rsidP="00557FE5">
            <w:pPr>
              <w:pStyle w:val="TableParagraph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5F7">
              <w:rPr>
                <w:rFonts w:ascii="Calibri" w:hAnsi="Calibri" w:cs="Calibri"/>
                <w:b/>
                <w:bCs/>
                <w:sz w:val="20"/>
                <w:szCs w:val="20"/>
              </w:rPr>
              <w:t>Serviço de Gravação</w:t>
            </w:r>
          </w:p>
        </w:tc>
      </w:tr>
      <w:tr w:rsidR="003051FA" w:rsidRPr="008166D3" w14:paraId="419F68E7" w14:textId="77777777" w:rsidTr="003051FA">
        <w:trPr>
          <w:trHeight w:val="268"/>
        </w:trPr>
        <w:tc>
          <w:tcPr>
            <w:tcW w:w="2547" w:type="dxa"/>
          </w:tcPr>
          <w:p w14:paraId="1ACC8AFA" w14:textId="77777777" w:rsidR="003051FA" w:rsidRPr="004A25BE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Horário</w:t>
            </w: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à disposição (RDK): </w:t>
            </w:r>
          </w:p>
        </w:tc>
        <w:tc>
          <w:tcPr>
            <w:tcW w:w="7371" w:type="dxa"/>
            <w:gridSpan w:val="2"/>
          </w:tcPr>
          <w:p w14:paraId="33FC64B9" w14:textId="77777777" w:rsidR="003051FA" w:rsidRDefault="003051FA" w:rsidP="003051FA">
            <w:pPr>
              <w:pStyle w:val="TableParagraph"/>
              <w:ind w:left="13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 xml:space="preserve">(início </w:t>
            </w:r>
            <w:r w:rsidRPr="007A5FB2">
              <w:rPr>
                <w:rFonts w:ascii="Calibri" w:hAnsi="Calibri" w:cs="Calibri"/>
                <w:b/>
                <w:bCs/>
                <w:color w:val="7F7F7F" w:themeColor="text1" w:themeTint="80"/>
                <w:sz w:val="18"/>
                <w:szCs w:val="18"/>
              </w:rPr>
              <w:t>agendado</w:t>
            </w: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 xml:space="preserve"> + término </w:t>
            </w:r>
            <w:r w:rsidRPr="00C345F7">
              <w:rPr>
                <w:rFonts w:ascii="Calibri" w:hAnsi="Calibri" w:cs="Calibri"/>
                <w:b/>
                <w:bCs/>
                <w:color w:val="7F7F7F" w:themeColor="text1" w:themeTint="80"/>
                <w:sz w:val="18"/>
                <w:szCs w:val="18"/>
              </w:rPr>
              <w:t>de realização</w:t>
            </w: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)</w:t>
            </w:r>
          </w:p>
          <w:p w14:paraId="74B0E71E" w14:textId="23363733" w:rsidR="003051FA" w:rsidRPr="006F021C" w:rsidRDefault="009733F7" w:rsidP="00F02FF1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09</w:t>
            </w:r>
            <w:r w:rsidR="005E0424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5E0424">
              <w:rPr>
                <w:rFonts w:asciiTheme="minorHAnsi" w:hAnsiTheme="minorHAnsi" w:cstheme="minorHAnsi"/>
                <w:sz w:val="20"/>
                <w:szCs w:val="20"/>
              </w:rPr>
              <w:t xml:space="preserve"> às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1h</w:t>
            </w:r>
            <w:r w:rsidR="00E028C5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</w:tr>
      <w:tr w:rsidR="003051FA" w:rsidRPr="008166D3" w14:paraId="30A93E39" w14:textId="77777777" w:rsidTr="003051FA">
        <w:trPr>
          <w:trHeight w:val="268"/>
        </w:trPr>
        <w:tc>
          <w:tcPr>
            <w:tcW w:w="2547" w:type="dxa"/>
            <w:tcBorders>
              <w:bottom w:val="single" w:sz="4" w:space="0" w:color="ACB9CA" w:themeColor="text2" w:themeTint="66"/>
            </w:tcBorders>
          </w:tcPr>
          <w:p w14:paraId="1B883B44" w14:textId="137E7BCA" w:rsidR="003051FA" w:rsidRPr="007A5FB2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Tempo total 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ara 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cálculo do serviço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 </w:t>
            </w:r>
            <w:r w:rsidR="00D9688E">
              <w:rPr>
                <w:rFonts w:ascii="Calibri" w:hAnsi="Calibri" w:cs="Calibri"/>
                <w:b/>
                <w:bCs/>
                <w:sz w:val="20"/>
                <w:szCs w:val="20"/>
              </w:rPr>
              <w:t>g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ravação:</w:t>
            </w:r>
          </w:p>
        </w:tc>
        <w:tc>
          <w:tcPr>
            <w:tcW w:w="7371" w:type="dxa"/>
            <w:gridSpan w:val="2"/>
            <w:tcBorders>
              <w:bottom w:val="single" w:sz="4" w:space="0" w:color="ACB9CA" w:themeColor="text2" w:themeTint="66"/>
            </w:tcBorders>
          </w:tcPr>
          <w:p w14:paraId="54564EE8" w14:textId="77777777" w:rsidR="003051FA" w:rsidRDefault="003051FA" w:rsidP="003051FA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  <w:szCs w:val="20"/>
              </w:rPr>
            </w:pP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 xml:space="preserve">(início </w:t>
            </w:r>
            <w:r w:rsidRPr="007A5FB2">
              <w:rPr>
                <w:rFonts w:ascii="Calibri" w:hAnsi="Calibri" w:cs="Calibri"/>
                <w:b/>
                <w:bCs/>
                <w:color w:val="7F7F7F" w:themeColor="text1" w:themeTint="80"/>
                <w:sz w:val="18"/>
                <w:szCs w:val="18"/>
              </w:rPr>
              <w:t>agendado</w:t>
            </w: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 xml:space="preserve"> + término </w:t>
            </w:r>
            <w:r w:rsidRPr="00C345F7">
              <w:rPr>
                <w:rFonts w:ascii="Calibri" w:hAnsi="Calibri" w:cs="Calibri"/>
                <w:b/>
                <w:bCs/>
                <w:color w:val="7F7F7F" w:themeColor="text1" w:themeTint="80"/>
                <w:sz w:val="18"/>
                <w:szCs w:val="18"/>
              </w:rPr>
              <w:t>de realização</w:t>
            </w: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)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E1E04C2" w14:textId="391BC00E" w:rsidR="003051FA" w:rsidRPr="006F021C" w:rsidRDefault="00E028C5" w:rsidP="00C81A0C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2737D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2737DE">
              <w:rPr>
                <w:rFonts w:asciiTheme="minorHAnsi" w:hAnsiTheme="minorHAnsi" w:cstheme="minorHAnsi"/>
                <w:sz w:val="20"/>
                <w:szCs w:val="20"/>
              </w:rPr>
              <w:t>59m12s</w:t>
            </w:r>
          </w:p>
        </w:tc>
      </w:tr>
      <w:tr w:rsidR="003051FA" w:rsidRPr="008166D3" w14:paraId="0935C539" w14:textId="77777777" w:rsidTr="003051FA">
        <w:trPr>
          <w:trHeight w:val="268"/>
        </w:trPr>
        <w:tc>
          <w:tcPr>
            <w:tcW w:w="9918" w:type="dxa"/>
            <w:gridSpan w:val="3"/>
            <w:shd w:val="clear" w:color="auto" w:fill="D4DCE3"/>
          </w:tcPr>
          <w:p w14:paraId="67C4EFF0" w14:textId="77777777" w:rsidR="003051FA" w:rsidRPr="005327AF" w:rsidRDefault="003051FA" w:rsidP="00557FE5">
            <w:pPr>
              <w:pStyle w:val="TableParagraph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5F7">
              <w:rPr>
                <w:rFonts w:ascii="Calibri" w:hAnsi="Calibri" w:cs="Calibri"/>
                <w:b/>
                <w:bCs/>
                <w:sz w:val="20"/>
                <w:szCs w:val="20"/>
              </w:rPr>
              <w:t>Serviço Textual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2C49">
              <w:rPr>
                <w:rFonts w:ascii="Calibri" w:hAnsi="Calibri" w:cs="Calibri"/>
                <w:sz w:val="20"/>
                <w:szCs w:val="20"/>
              </w:rPr>
              <w:t>(Degr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612C49">
              <w:rPr>
                <w:rFonts w:ascii="Calibri" w:hAnsi="Calibri" w:cs="Calibri"/>
                <w:sz w:val="20"/>
                <w:szCs w:val="20"/>
              </w:rPr>
              <w:t>vação e Ata)</w:t>
            </w:r>
          </w:p>
        </w:tc>
      </w:tr>
      <w:tr w:rsidR="003051FA" w:rsidRPr="008166D3" w14:paraId="2732B190" w14:textId="77777777" w:rsidTr="003051FA">
        <w:trPr>
          <w:trHeight w:val="268"/>
        </w:trPr>
        <w:tc>
          <w:tcPr>
            <w:tcW w:w="2547" w:type="dxa"/>
            <w:tcBorders>
              <w:top w:val="single" w:sz="4" w:space="0" w:color="ACB9CA" w:themeColor="text2" w:themeTint="66"/>
            </w:tcBorders>
          </w:tcPr>
          <w:p w14:paraId="6EDBD8EC" w14:textId="77777777" w:rsidR="003051FA" w:rsidRPr="004A25BE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Tempo total dos áudios (A):</w:t>
            </w:r>
          </w:p>
        </w:tc>
        <w:tc>
          <w:tcPr>
            <w:tcW w:w="7371" w:type="dxa"/>
            <w:gridSpan w:val="2"/>
            <w:tcBorders>
              <w:top w:val="single" w:sz="4" w:space="0" w:color="ACB9CA" w:themeColor="text2" w:themeTint="66"/>
            </w:tcBorders>
          </w:tcPr>
          <w:p w14:paraId="031DBEF0" w14:textId="6120479B" w:rsidR="003051FA" w:rsidRPr="002772FA" w:rsidRDefault="00E028C5" w:rsidP="003051FA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01h59m12s</w:t>
            </w:r>
          </w:p>
        </w:tc>
      </w:tr>
      <w:tr w:rsidR="003051FA" w:rsidRPr="008166D3" w14:paraId="6E060459" w14:textId="77777777" w:rsidTr="003051FA">
        <w:trPr>
          <w:trHeight w:val="344"/>
        </w:trPr>
        <w:tc>
          <w:tcPr>
            <w:tcW w:w="2547" w:type="dxa"/>
            <w:vMerge w:val="restart"/>
            <w:vAlign w:val="center"/>
          </w:tcPr>
          <w:p w14:paraId="5ED2B9E1" w14:textId="77777777" w:rsidR="003051FA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Tempo desprezado (B)</w:t>
            </w:r>
            <w:r w:rsidRPr="00C176D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7371" w:type="dxa"/>
            <w:gridSpan w:val="2"/>
          </w:tcPr>
          <w:p w14:paraId="5531D20A" w14:textId="77777777" w:rsidR="003051FA" w:rsidRPr="009F73BE" w:rsidRDefault="003051FA" w:rsidP="003051FA">
            <w:pPr>
              <w:ind w:left="136"/>
              <w:rPr>
                <w:rFonts w:ascii="Calibri" w:hAnsi="Calibri" w:cs="Calibri"/>
                <w:sz w:val="20"/>
                <w:szCs w:val="20"/>
              </w:rPr>
            </w:pPr>
            <w:r w:rsidRPr="009F73BE">
              <w:rPr>
                <w:rFonts w:ascii="Calibri" w:hAnsi="Calibri" w:cs="Calibri"/>
                <w:b/>
                <w:bCs/>
                <w:sz w:val="20"/>
                <w:szCs w:val="20"/>
              </w:rPr>
              <w:t>Períodos sem conteúdo oficial:</w:t>
            </w:r>
            <w:r w:rsidRPr="009F73B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353B9A6" w14:textId="75D5E7D3" w:rsidR="003051FA" w:rsidRPr="00180654" w:rsidRDefault="002737DE" w:rsidP="00917A76">
            <w:pPr>
              <w:pStyle w:val="TableParagraph"/>
              <w:ind w:left="14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01m44s</w:t>
            </w:r>
          </w:p>
        </w:tc>
      </w:tr>
      <w:tr w:rsidR="003051FA" w:rsidRPr="008166D3" w14:paraId="788B2C6E" w14:textId="77777777" w:rsidTr="003051FA">
        <w:trPr>
          <w:trHeight w:val="268"/>
        </w:trPr>
        <w:tc>
          <w:tcPr>
            <w:tcW w:w="2547" w:type="dxa"/>
            <w:vMerge/>
          </w:tcPr>
          <w:p w14:paraId="77E1ABA9" w14:textId="77777777" w:rsidR="003051FA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2"/>
          </w:tcPr>
          <w:p w14:paraId="0A3DA4DE" w14:textId="77777777" w:rsidR="003051FA" w:rsidRDefault="003051FA" w:rsidP="003051FA">
            <w:pPr>
              <w:pStyle w:val="TableParagraph"/>
              <w:ind w:left="136"/>
              <w:rPr>
                <w:rFonts w:ascii="Calibri" w:hAnsi="Calibri" w:cs="Calibri"/>
                <w:sz w:val="20"/>
                <w:szCs w:val="20"/>
              </w:rPr>
            </w:pPr>
            <w:r w:rsidRPr="00612C49">
              <w:rPr>
                <w:rFonts w:ascii="Calibri" w:hAnsi="Calibri" w:cs="Calibri"/>
                <w:b/>
                <w:bCs/>
                <w:sz w:val="20"/>
                <w:szCs w:val="20"/>
              </w:rPr>
              <w:t>Períodos de Intervalo:</w:t>
            </w:r>
            <w:r w:rsidRPr="00612C4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78370CD" w14:textId="30B887DD" w:rsidR="00055FAA" w:rsidRPr="00180654" w:rsidRDefault="0051705B" w:rsidP="00804DEE">
            <w:pPr>
              <w:pStyle w:val="TableParagraph"/>
              <w:ind w:left="13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Não se aplica</w:t>
            </w:r>
          </w:p>
        </w:tc>
      </w:tr>
      <w:tr w:rsidR="003051FA" w:rsidRPr="008166D3" w14:paraId="50CACE0B" w14:textId="77777777" w:rsidTr="003051FA">
        <w:trPr>
          <w:trHeight w:val="268"/>
        </w:trPr>
        <w:tc>
          <w:tcPr>
            <w:tcW w:w="2547" w:type="dxa"/>
          </w:tcPr>
          <w:p w14:paraId="0E346E80" w14:textId="77777777" w:rsidR="003051FA" w:rsidRPr="004A25BE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Tempo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total 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serviço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textuais (A – B)</w:t>
            </w: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</w:tcPr>
          <w:p w14:paraId="0C7FE5C4" w14:textId="77777777" w:rsidR="003051FA" w:rsidRDefault="003051FA" w:rsidP="003051FA">
            <w:pPr>
              <w:pStyle w:val="TableParagraph"/>
              <w:ind w:left="13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7A5FB2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 xml:space="preserve">tempo total dos </w:t>
            </w:r>
            <w:r w:rsidRPr="001E5ED2">
              <w:rPr>
                <w:rFonts w:ascii="Calibri" w:hAnsi="Calibri" w:cs="Calibri"/>
                <w:b/>
                <w:bCs/>
                <w:color w:val="7F7F7F" w:themeColor="text1" w:themeTint="80"/>
                <w:sz w:val="18"/>
                <w:szCs w:val="18"/>
              </w:rPr>
              <w:t>áudios</w:t>
            </w:r>
            <w: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color w:val="7F7F7F" w:themeColor="text1" w:themeTint="80"/>
                <w:sz w:val="18"/>
                <w:szCs w:val="18"/>
              </w:rPr>
              <w:t>desprezado</w:t>
            </w:r>
            <w:r w:rsidRPr="00952F4D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)</w:t>
            </w:r>
          </w:p>
          <w:p w14:paraId="219E4BB3" w14:textId="3BCB96B4" w:rsidR="003051FA" w:rsidRPr="002772FA" w:rsidRDefault="002737DE" w:rsidP="003051FA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9B477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59m12s - 01m44s = 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28s</w:t>
            </w:r>
          </w:p>
        </w:tc>
      </w:tr>
      <w:tr w:rsidR="003051FA" w:rsidRPr="008166D3" w14:paraId="21BE963D" w14:textId="77777777" w:rsidTr="003051FA">
        <w:trPr>
          <w:trHeight w:val="322"/>
        </w:trPr>
        <w:tc>
          <w:tcPr>
            <w:tcW w:w="2547" w:type="dxa"/>
          </w:tcPr>
          <w:p w14:paraId="0F4F68CC" w14:textId="77777777" w:rsidR="003051FA" w:rsidRPr="004A25BE" w:rsidRDefault="003051FA" w:rsidP="00557FE5">
            <w:pPr>
              <w:pStyle w:val="TableParagraph"/>
              <w:spacing w:line="248" w:lineRule="exac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Técnico Responsável:</w:t>
            </w:r>
          </w:p>
        </w:tc>
        <w:tc>
          <w:tcPr>
            <w:tcW w:w="7371" w:type="dxa"/>
            <w:gridSpan w:val="2"/>
            <w:vAlign w:val="center"/>
          </w:tcPr>
          <w:p w14:paraId="747403B1" w14:textId="36BFD69F" w:rsidR="003051FA" w:rsidRPr="007A5FB2" w:rsidRDefault="003D456B" w:rsidP="003051FA">
            <w:pPr>
              <w:pStyle w:val="TableParagraph"/>
              <w:ind w:left="13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Daniele Miguel da Costa</w:t>
            </w:r>
          </w:p>
        </w:tc>
      </w:tr>
    </w:tbl>
    <w:p w14:paraId="35D30469" w14:textId="7B5D10E0" w:rsidR="007A5FB2" w:rsidRDefault="007A5FB2"/>
    <w:p w14:paraId="3C5D4E52" w14:textId="77777777" w:rsidR="007A5FB2" w:rsidRDefault="007A5FB2"/>
    <w:sectPr w:rsidR="007A5FB2" w:rsidSect="007A5FB2">
      <w:pgSz w:w="11906" w:h="16838"/>
      <w:pgMar w:top="1417" w:right="1701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FB2"/>
    <w:rsid w:val="00055FAA"/>
    <w:rsid w:val="00080EA5"/>
    <w:rsid w:val="000A710A"/>
    <w:rsid w:val="00180654"/>
    <w:rsid w:val="00190FF3"/>
    <w:rsid w:val="001959F5"/>
    <w:rsid w:val="001E5ED2"/>
    <w:rsid w:val="002737DE"/>
    <w:rsid w:val="002772FA"/>
    <w:rsid w:val="003051FA"/>
    <w:rsid w:val="003D456B"/>
    <w:rsid w:val="00443AE9"/>
    <w:rsid w:val="00490D05"/>
    <w:rsid w:val="005048B6"/>
    <w:rsid w:val="0051705B"/>
    <w:rsid w:val="005327AF"/>
    <w:rsid w:val="00557FE5"/>
    <w:rsid w:val="005E0424"/>
    <w:rsid w:val="00612C49"/>
    <w:rsid w:val="007132E3"/>
    <w:rsid w:val="00736087"/>
    <w:rsid w:val="007A5FB2"/>
    <w:rsid w:val="00804DEE"/>
    <w:rsid w:val="008771C3"/>
    <w:rsid w:val="008C61B9"/>
    <w:rsid w:val="008E0970"/>
    <w:rsid w:val="00917A76"/>
    <w:rsid w:val="00932644"/>
    <w:rsid w:val="00952F4D"/>
    <w:rsid w:val="00952FFA"/>
    <w:rsid w:val="009733F7"/>
    <w:rsid w:val="00986450"/>
    <w:rsid w:val="009C0331"/>
    <w:rsid w:val="009F73BE"/>
    <w:rsid w:val="00A20993"/>
    <w:rsid w:val="00A44C9F"/>
    <w:rsid w:val="00A551F4"/>
    <w:rsid w:val="00A65A94"/>
    <w:rsid w:val="00BD25FD"/>
    <w:rsid w:val="00C176DA"/>
    <w:rsid w:val="00C345F7"/>
    <w:rsid w:val="00C44188"/>
    <w:rsid w:val="00C81A0C"/>
    <w:rsid w:val="00D32264"/>
    <w:rsid w:val="00D406CA"/>
    <w:rsid w:val="00D515C0"/>
    <w:rsid w:val="00D9688E"/>
    <w:rsid w:val="00DF0A40"/>
    <w:rsid w:val="00E028C5"/>
    <w:rsid w:val="00ED557F"/>
    <w:rsid w:val="00EE739A"/>
    <w:rsid w:val="00EF3938"/>
    <w:rsid w:val="00F02AB5"/>
    <w:rsid w:val="00F02FF1"/>
    <w:rsid w:val="00F073A4"/>
    <w:rsid w:val="00F731F1"/>
    <w:rsid w:val="00FE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F1FA"/>
  <w15:chartTrackingRefBased/>
  <w15:docId w15:val="{E258499E-3AF5-42F4-835D-551BB04B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5F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A5FB2"/>
  </w:style>
  <w:style w:type="paragraph" w:styleId="Corpodetexto">
    <w:name w:val="Body Text"/>
    <w:basedOn w:val="Normal"/>
    <w:link w:val="CorpodetextoChar"/>
    <w:uiPriority w:val="99"/>
    <w:semiHidden/>
    <w:unhideWhenUsed/>
    <w:rsid w:val="009F73B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F73BE"/>
    <w:rPr>
      <w:rFonts w:ascii="Trebuchet MS" w:eastAsia="Trebuchet MS" w:hAnsi="Trebuchet MS" w:cs="Trebuchet MS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dc:description/>
  <cp:lastModifiedBy>Daniele Miguel da Costa - SPREV</cp:lastModifiedBy>
  <cp:revision>2</cp:revision>
  <cp:lastPrinted>2022-06-28T21:28:00Z</cp:lastPrinted>
  <dcterms:created xsi:type="dcterms:W3CDTF">2022-11-23T15:55:00Z</dcterms:created>
  <dcterms:modified xsi:type="dcterms:W3CDTF">2022-11-23T15:55:00Z</dcterms:modified>
</cp:coreProperties>
</file>